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Autospacing="1" w:after="120"/>
        <w:jc w:val="right"/>
        <w:outlineLvl w:val="0"/>
        <w:rPr/>
      </w:pPr>
      <w:r>
        <w:rPr>
          <w:rFonts w:eastAsia="Times New Roman" w:cs="Arial" w:ascii="Arial" w:hAnsi="Arial"/>
          <w:b/>
          <w:bCs/>
          <w:sz w:val="18"/>
          <w:szCs w:val="1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  <w:t>Приложение №1 к техническому заданию № СКС-2023</w:t>
      </w:r>
      <w:bookmarkStart w:id="0" w:name="_GoBack"/>
      <w:bookmarkEnd w:id="0"/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  <w:t>-ХВ-ИП-6.1.19.</w:t>
      </w: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  <w:t>11</w:t>
      </w:r>
    </w:p>
    <w:p>
      <w:pPr>
        <w:pStyle w:val="Normal"/>
        <w:numPr>
          <w:ilvl w:val="0"/>
          <w:numId w:val="0"/>
        </w:numPr>
        <w:spacing w:lineRule="auto" w:line="240" w:beforeAutospacing="1" w:after="12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Перечень исполнительной документации оформляемой подрядной строительной организацией при строительстве и реконструкции наружных сетей водоснабжения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общий журнал производства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производства земляных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бетонных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учёта работы насосов водоотлива из котлованов;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сварочных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геодезической разбивки трассы;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схема исполнительной съемки, выполненная Архитектурно-планировочным бюро на бумажном и электронном носителе в редактируемом формате </w:t>
      </w:r>
      <w:r>
        <w:rPr>
          <w:rFonts w:eastAsia="Times New Roman" w:cs="Times New Roman" w:ascii="Times New Roman" w:hAnsi="Times New Roman"/>
          <w:sz w:val="24"/>
          <w:szCs w:val="24"/>
          <w:lang w:val="en-US" w:eastAsia="ru-RU"/>
        </w:rPr>
        <w:t>DWG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before="120" w:after="12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Акты на скрытые работы в соответствии с проектом (с согласованием и пересогласованием по ходу работ) с приложением исполнительных схем, сертификатов и паспортов на материалы и оборудование:</w:t>
      </w:r>
    </w:p>
    <w:p>
      <w:pPr>
        <w:pStyle w:val="Normal"/>
        <w:numPr>
          <w:ilvl w:val="0"/>
          <w:numId w:val="1"/>
        </w:numPr>
        <w:spacing w:before="12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на устройство искусственных оснований под колодцы и камеры;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устройству гидроизоляции искусственных оснований под камеры и колодцы;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устройству подбетонки (предусмотренных проектом) под днища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устройству днища колодцев и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на монтаж элементов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на антикоррозионную защиту закладных конструкций (гильзы для прохода трубопроводов) 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на армирование железобетонных конструкций монолитных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на бетонирование стен монолитных камер и заделку (замоноличивание) проемов сборных железобетонных конструкций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по герметизации узлов прохода трубопроводов через стены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заделке швов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устройству защитных кирпичных стенок (предусмотренных проектом)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укладке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устройству упоров и неподвижных опор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грунта;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на монтаж камер, колодцев (установка запорной арматуры, ПГ, плит перекрытий, люков);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на обратную засыпку после наружной гидроизоляции крышек камер и колодцев;</w:t>
      </w:r>
    </w:p>
    <w:p>
      <w:pPr>
        <w:pStyle w:val="Normal"/>
        <w:numPr>
          <w:ilvl w:val="0"/>
          <w:numId w:val="1"/>
        </w:numPr>
        <w:spacing w:before="0" w:after="12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на очистку колодцев.</w:t>
      </w:r>
    </w:p>
    <w:p>
      <w:pPr>
        <w:pStyle w:val="ListParagraph"/>
        <w:spacing w:before="0" w:after="120"/>
        <w:contextualSpacing/>
        <w:jc w:val="both"/>
        <w:rPr>
          <w:rFonts w:ascii="Times New Roman" w:hAnsi="Times New Roman" w:eastAsia="Times New Roman" w:cs="Times New Roman"/>
          <w:b/>
          <w:b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Акты испытаний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 второй - приемочное испытание следует 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акт на испытание безнапорных трубопроводов следует проводить на герметичность в два этапа: предварительное (до засыпки) и приемочное (окончательное);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акт на промывку и дезинфекцию трубопроводов и сооружений хозяйственно-питьевого водоснабжения; 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Исполнительные чертежи, в том числе:</w:t>
      </w:r>
    </w:p>
    <w:p>
      <w:pPr>
        <w:pStyle w:val="Normal"/>
        <w:spacing w:before="0" w:after="0"/>
        <w:ind w:left="360" w:hanging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- схема исполнительной съемки трассы с привязкой камер, колодцев, неподвижных опор, упоров; </w:t>
      </w:r>
    </w:p>
    <w:p>
      <w:pPr>
        <w:pStyle w:val="Normal"/>
        <w:spacing w:before="0" w:after="0"/>
        <w:ind w:left="360" w:firstLine="42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- исполнительный профиль (на проектном профиле другим цветом нанести отметки           Архитектурно-планировочного бюро и нанести проложенную трассу);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 на восстановление благоустройства;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 на закрытие ордера;</w:t>
      </w:r>
    </w:p>
    <w:p>
      <w:pPr>
        <w:pStyle w:val="Normal"/>
        <w:numPr>
          <w:ilvl w:val="0"/>
          <w:numId w:val="2"/>
        </w:numPr>
        <w:spacing w:before="0" w:after="12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Справка о состоянии труб после обратной засыпки (просмотр диагностической лабораторией).</w:t>
      </w:r>
    </w:p>
    <w:p>
      <w:pPr>
        <w:pStyle w:val="Normal"/>
        <w:spacing w:before="120" w:after="0"/>
        <w:ind w:left="720" w:hanging="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Освидетельствование выполненных работ со стороны ООО «Самарские коммунальные системы» производят: от заказчика – представитель ОКС УКСиР, от службы эксплуатации —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представитель ЦЭВС</w:t>
      </w:r>
      <w:r>
        <w:rPr>
          <w:rFonts w:eastAsia="Times New Roman" w:cs="Times New Roman" w:ascii="Times New Roman" w:hAnsi="Times New Roman"/>
          <w:color w:val="auto"/>
          <w:sz w:val="24"/>
          <w:szCs w:val="24"/>
          <w:lang w:eastAsia="ru-RU"/>
        </w:rPr>
        <w:t>-1.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6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3032a"/>
    <w:pPr>
      <w:widowControl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ef5dd1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ef5dd1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Style13" w:customStyle="1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ef5dd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890c3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FBFA6-8BC1-4F45-A70D-3159824F4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Application>LibreOffice/6.3.4.2$Windows_X86_64 LibreOffice_project/60da17e045e08f1793c57c00ba83cdfce946d0aa</Application>
  <Pages>2</Pages>
  <Words>526</Words>
  <Characters>3572</Characters>
  <CharactersWithSpaces>4051</CharactersWithSpaces>
  <Paragraphs>41</Paragraphs>
  <Company>HP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2017-01-19T06:28:00Z</dcterms:created>
  <dc:creator>rKHajrutdinov</dc:creator>
  <dc:description/>
  <dc:language>ru-RU</dc:language>
  <cp:lastModifiedBy/>
  <cp:lastPrinted>2016-03-09T06:33:00Z</cp:lastPrinted>
  <dcterms:modified xsi:type="dcterms:W3CDTF">2023-08-29T13:42:45Z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